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bottom w:color="002857" w:space="0" w:sz="8" w:val="single"/>
        </w:pBdr>
        <w:shd w:fill="ebebeb" w:val="clear"/>
        <w:spacing w:after="240" w:before="280" w:line="302" w:lineRule="auto"/>
        <w:rPr>
          <w:rFonts w:ascii="Arial" w:cs="Arial" w:eastAsia="Arial" w:hAnsi="Arial"/>
          <w:color w:val="0f325e"/>
          <w:sz w:val="45"/>
          <w:szCs w:val="45"/>
        </w:rPr>
      </w:pPr>
      <w:bookmarkStart w:colFirst="0" w:colLast="0" w:name="_yv736px8kjgu" w:id="0"/>
      <w:bookmarkEnd w:id="0"/>
      <w:r w:rsidDel="00000000" w:rsidR="00000000" w:rsidRPr="00000000">
        <w:rPr>
          <w:rFonts w:ascii="Arial" w:cs="Arial" w:eastAsia="Arial" w:hAnsi="Arial"/>
          <w:color w:val="0f325e"/>
          <w:sz w:val="45"/>
          <w:szCs w:val="45"/>
          <w:rtl w:val="0"/>
        </w:rPr>
        <w:t xml:space="preserve">AYUDAS Y SUBVENCIONES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="384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58595b"/>
          <w:sz w:val="23"/>
          <w:szCs w:val="23"/>
          <w:rtl w:val="0"/>
        </w:rPr>
        <w:t xml:space="preserve">Fecha de actualización: 06/04/2026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384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58595b"/>
          <w:sz w:val="23"/>
          <w:szCs w:val="23"/>
          <w:rtl w:val="0"/>
        </w:rPr>
        <w:t xml:space="preserve">Periodicidad: cada vez que se actualice un apartado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600" w:before="0" w:line="384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58595b"/>
          <w:sz w:val="23"/>
          <w:szCs w:val="23"/>
          <w:rtl w:val="0"/>
        </w:rPr>
        <w:t xml:space="preserve">Toda la información de este apartado en formato reutilizable: ODT / PDF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wyiokpp8q2yq" w:id="1"/>
      <w:bookmarkEnd w:id="1"/>
      <w:r w:rsidDel="00000000" w:rsidR="00000000" w:rsidRPr="00000000">
        <w:rPr>
          <w:sz w:val="26"/>
          <w:szCs w:val="26"/>
          <w:rtl w:val="0"/>
        </w:rPr>
        <w:t xml:space="preserve">Relación de ayudas y subvenciones concedidas o recibidas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El Club Baloncesto Gran Canaria Claret S.A.D. ha percibido durante el ejercicio económico 2020/2021 una subvención pública por parte del Instituto Insular de Deportes por importe de TRES MILLONES DOSCIENTOS MIL EUROS (3.200.00,00 €) en concepto de </w:t>
      </w:r>
      <w:r w:rsidDel="00000000" w:rsidR="00000000" w:rsidRPr="00000000">
        <w:rPr>
          <w:i w:val="1"/>
          <w:iCs w:val="1"/>
          <w:rtl w:val="0"/>
        </w:rPr>
        <w:t xml:space="preserve">"ayuda a los gastos de gestión del Club Baloncesto Gran Canaria Claret S.A.D."</w:t>
      </w:r>
      <w:r w:rsidDel="00000000" w:rsidR="00000000" w:rsidRPr="00000000">
        <w:rPr>
          <w:rtl w:val="0"/>
        </w:rPr>
        <w:t xml:space="preserve"> y UN MILLON SETECIENTOS CINCUENTA Y TRES MIL NOVECIENTOS NOVENTA Y DOS CON SETENTA Y TRES EUROS (1.753.992,73 €) en concepto de </w:t>
      </w:r>
      <w:r w:rsidDel="00000000" w:rsidR="00000000" w:rsidRPr="00000000">
        <w:rPr>
          <w:i w:val="1"/>
          <w:iCs w:val="1"/>
          <w:rtl w:val="0"/>
        </w:rPr>
        <w:t xml:space="preserve">"ayuda para el equilibrio del déficit presupuestario previsto para el cierre de la temporada 2020/2021"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j0ipe4a1s6xo" w:id="2"/>
      <w:bookmarkEnd w:id="2"/>
      <w:r w:rsidDel="00000000" w:rsidR="00000000" w:rsidRPr="00000000">
        <w:rPr>
          <w:sz w:val="26"/>
          <w:szCs w:val="26"/>
          <w:rtl w:val="0"/>
        </w:rPr>
        <w:t xml:space="preserve">1182 .- Importe; objetivo o finalidad, y persona/ entidad beneficiaria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La entidad no concede ayudas ni subvenciones, por tanto no existen datos que mostrar en esta sección en ninguna anualidad.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color w:val="58595b"/>
        <w:sz w:val="23"/>
        <w:szCs w:val="23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